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买受方（甲方）：威海新世纪装饰工程有限公司</w:t>
      </w:r>
    </w:p>
    <w:p>
      <w:pPr>
        <w:spacing w:line="500" w:lineRule="exact"/>
        <w:rPr>
          <w:rFonts w:hint="eastAsia" w:asciiTheme="minorEastAsia" w:hAnsiTheme="minorEastAsia" w:cstheme="minorEastAsia"/>
          <w:b/>
          <w:sz w:val="24"/>
        </w:rPr>
      </w:pPr>
      <w:r>
        <w:rPr>
          <w:rFonts w:hint="eastAsia" w:asciiTheme="minorEastAsia" w:hAnsiTheme="minorEastAsia" w:cstheme="minorEastAsia"/>
          <w:b/>
          <w:sz w:val="24"/>
        </w:rPr>
        <w:t>出卖方（乙方）：</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2024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CL-HT-2024-0002鸿泰鼎中试线项目-蒸压粉煤灰砖合同（乾丰建材）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lang w:val="en-US" w:eastAsia="zh-CN"/>
        </w:rPr>
        <w:t>CL-HT-2024-0002</w:t>
      </w:r>
      <w:bookmarkStart w:id="0" w:name="_GoBack"/>
      <w:bookmarkEnd w:id="0"/>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lang w:val="en-US" w:eastAsia="zh-CN"/>
        </w:rPr>
        <w:fldChar w:fldCharType="begin"/>
      </w:r>
      <w:r>
        <w:rPr>
          <w:rFonts w:hint="eastAsia" w:asciiTheme="minorEastAsia" w:hAnsiTheme="minorEastAsia" w:cstheme="minorEastAsia"/>
          <w:sz w:val="24"/>
          <w:u w:val="single"/>
          <w:lang w:val="en-US" w:eastAsia="zh-CN"/>
        </w:rPr>
        <w:instrText xml:space="preserve"> HYPERLINK "http://221.2.145.228:8080/Material/BidResult/Open?Id=30300" \t "http://221.2.145.228:8080/Material/Contract/_blank" </w:instrText>
      </w:r>
      <w:r>
        <w:rPr>
          <w:rFonts w:hint="eastAsia" w:asciiTheme="minorEastAsia" w:hAnsiTheme="minorEastAsia" w:cstheme="minorEastAsia"/>
          <w:sz w:val="24"/>
          <w:u w:val="single"/>
          <w:lang w:val="en-US" w:eastAsia="zh-CN"/>
        </w:rPr>
        <w:fldChar w:fldCharType="separate"/>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lang w:val="en-US" w:eastAsia="zh-CN"/>
        </w:rPr>
        <w:fldChar w:fldCharType="end"/>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rPr>
          <w:rFonts w:asciiTheme="minorEastAsia" w:hAnsiTheme="minorEastAsia" w:cstheme="minorEastAsia"/>
          <w:b/>
          <w:bCs/>
          <w:sz w:val="32"/>
          <w:szCs w:val="40"/>
        </w:rPr>
      </w:pPr>
    </w:p>
    <w:tbl>
      <w:tblPr>
        <w:tblStyle w:val="4"/>
        <w:tblW w:w="9441" w:type="dxa"/>
        <w:tblInd w:w="98" w:type="dxa"/>
        <w:tblLayout w:type="autofit"/>
        <w:tblCellMar>
          <w:top w:w="0" w:type="dxa"/>
          <w:left w:w="108" w:type="dxa"/>
          <w:bottom w:w="0" w:type="dxa"/>
          <w:right w:w="108" w:type="dxa"/>
        </w:tblCellMar>
      </w:tblPr>
      <w:tblGrid>
        <w:gridCol w:w="680"/>
        <w:gridCol w:w="1631"/>
        <w:gridCol w:w="760"/>
        <w:gridCol w:w="1080"/>
        <w:gridCol w:w="1281"/>
        <w:gridCol w:w="1080"/>
        <w:gridCol w:w="740"/>
        <w:gridCol w:w="820"/>
        <w:gridCol w:w="1565"/>
      </w:tblGrid>
      <w:tr>
        <w:tblPrEx>
          <w:tblCellMar>
            <w:top w:w="0" w:type="dxa"/>
            <w:left w:w="108" w:type="dxa"/>
            <w:bottom w:w="0" w:type="dxa"/>
            <w:right w:w="108" w:type="dxa"/>
          </w:tblCellMar>
        </w:tblPrEx>
        <w:trPr>
          <w:trHeight w:val="300" w:hRule="atLeast"/>
        </w:trPr>
        <w:tc>
          <w:tcPr>
            <w:tcW w:w="680" w:type="dxa"/>
            <w:tcBorders>
              <w:top w:val="single" w:color="auto" w:sz="4" w:space="0"/>
              <w:left w:val="single" w:color="auto" w:sz="4" w:space="0"/>
              <w:bottom w:val="single" w:color="auto" w:sz="4" w:space="0"/>
              <w:right w:val="single" w:color="auto" w:sz="4" w:space="0"/>
            </w:tcBorders>
            <w:noWrap/>
            <w:textDirection w:val="tbRlV"/>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435"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楼号房号</w:t>
            </w:r>
          </w:p>
        </w:tc>
        <w:tc>
          <w:tcPr>
            <w:tcW w:w="76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房产面积</w:t>
            </w:r>
          </w:p>
        </w:tc>
        <w:tc>
          <w:tcPr>
            <w:tcW w:w="108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房产金额</w:t>
            </w:r>
          </w:p>
        </w:tc>
        <w:tc>
          <w:tcPr>
            <w:tcW w:w="1281"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草厦信息</w:t>
            </w:r>
          </w:p>
        </w:tc>
        <w:tc>
          <w:tcPr>
            <w:tcW w:w="108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草厦金额</w:t>
            </w:r>
          </w:p>
        </w:tc>
        <w:tc>
          <w:tcPr>
            <w:tcW w:w="74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车位信息</w:t>
            </w:r>
          </w:p>
        </w:tc>
        <w:tc>
          <w:tcPr>
            <w:tcW w:w="82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车位金额</w:t>
            </w:r>
          </w:p>
        </w:tc>
        <w:tc>
          <w:tcPr>
            <w:tcW w:w="1565"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合计金额</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磐麓学院</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5#704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182.38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1971345.42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S21,17.32平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45032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A190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2,116,377.42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5#404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182.38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1934869.42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S27，11.68平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30368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A189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2,065,237.42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5#204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182.19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1918278.51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S22，25.67平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66742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A188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2,085,020.51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10#1002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1539491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S18,36.94平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96044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C030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1,715,535.00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1#1003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93.92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910085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S48,13.35平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34710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1,024,795.00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12#1602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1184730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S51，10.62平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27612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B007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1,292,342.00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1#703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93.92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886229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S8，13.57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35282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A043</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1,001,511.00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1#603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93.92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878246</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S12,12.59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32734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A042</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990,980.00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12#402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1095230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S6，11.42平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29692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B045</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1,204,922.00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12#1302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1172414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S47，9.93平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25818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1,278,232.00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12#1402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1174877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S46，14.04平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36504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1,291,381.00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12#1502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1179803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S48，10.62平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27612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1,287,415.00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12#1702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1090304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S41，16.37平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42562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B049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1,212,866.00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12#1203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1172414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S63，10.28平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26728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B036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1,279,142.00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12#1303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1174877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S61，10.33平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26858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B037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1,281,735.00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1024661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S42，13.47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35022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1,139,683.00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1#1101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1042797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S49,13.63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35438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1,158,235.00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1#1301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1054105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S61，19.25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50050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1,184,155.00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1#1401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1056345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S65，13.99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36374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A031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1,172,719.00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1#306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988497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S37，19.8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51480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1,119,977.00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1#406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992977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S31，20.82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54132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A022</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1,127,109.00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1#506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997565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S32，17.72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46072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A023</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1,123,637.00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1#606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1006632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S28，9.47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24622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A024</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1,111,254.00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1#706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1015594</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S25，13.01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33826</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A025</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1,129,420.00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1#806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1024661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S21，18.35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47710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A026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1,152,371.00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1033729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S19，14.22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36972</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A051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1,150,701.00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1#1006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1042797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S84，16.95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44070</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A050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1,166,867.00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1#1106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1051865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S81，14.84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38584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1,170,449.00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1#1206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1060826</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S75，12.13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31538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1,172,364.00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1#1306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1063173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S72，13.48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35048</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A047</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1,178,221.00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1#1406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106.68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1065413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S69，12.39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32214</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A046</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1,177,627.00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7196" w:type="dxa"/>
            <w:gridSpan w:val="7"/>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磐麓学院共31套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39,562,280.35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龙山湖</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8-102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96.89</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S8,10.07</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642,216.50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21#702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95.14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573507.2</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S33,8.28平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673,507.20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21#1002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95.14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595599.8</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S29，8.02平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695,599.80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21#1102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95.14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602384.5</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S28，7.73平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702,384.50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8#1704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97.36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623508</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S66，10.39平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723,508.00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10#104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90.32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529341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S11，17.77平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629,341.00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10#2102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94.83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628979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S61，11.07平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728,979.00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10#702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94.83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563963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S40,12.88平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663,963.00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29#103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93.18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S23,9.8平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657,192.40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32#1202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78.74</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0</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573,227.40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32#1204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79.18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S67,7.56平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597,417.80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32#1504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79.18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S64,8.02平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605,855.00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32#1704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79.18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S60,8.39平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609,284.90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33#203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97.15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S40,9.27平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681,146.00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33#703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97.15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S53,8.45平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693,381.50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33#803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97.15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S54，9.01平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697,892.00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33#904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98.39</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0</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682,468.80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33#1202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97.91</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0</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688,439.10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33#1502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97.91</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S13，7.88平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719,709.00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34#201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96.98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S33，11.71平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687,129.30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34#204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S62，8.36平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681,807.20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34#403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S52,8.06平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679,776.00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34#1002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97.25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S7，8.61平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703,176.00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34#1401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96.98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S4，12.47平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724,208.10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38#103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S10，14.53平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622,620.10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38#904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84.78</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S53，6.82平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634,899.40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38#1103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S59，9.6平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646,693.60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35#1105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84.72</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S49,6.63平</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638,229.10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7196" w:type="dxa"/>
            <w:gridSpan w:val="7"/>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龙山湖共28套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18,684,051.70 </w:t>
            </w:r>
          </w:p>
        </w:tc>
      </w:tr>
      <w:tr>
        <w:tblPrEx>
          <w:tblCellMar>
            <w:top w:w="0" w:type="dxa"/>
            <w:left w:w="108" w:type="dxa"/>
            <w:bottom w:w="0" w:type="dxa"/>
            <w:right w:w="108" w:type="dxa"/>
          </w:tblCellMar>
        </w:tblPrEx>
        <w:trPr>
          <w:trHeight w:val="560" w:hRule="exac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3"/>
                <w:szCs w:val="13"/>
              </w:rPr>
            </w:pPr>
            <w:r>
              <w:rPr>
                <w:rFonts w:hint="eastAsia" w:ascii="等线" w:hAnsi="等线" w:eastAsia="等线" w:cs="宋体"/>
                <w:color w:val="000000"/>
                <w:kern w:val="0"/>
                <w:sz w:val="13"/>
                <w:szCs w:val="13"/>
              </w:rPr>
              <w:t>浪琴湾</w:t>
            </w:r>
          </w:p>
        </w:tc>
        <w:tc>
          <w:tcPr>
            <w:tcW w:w="1435"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9#301</w:t>
            </w:r>
          </w:p>
        </w:tc>
        <w:tc>
          <w:tcPr>
            <w:tcW w:w="76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162.75</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1091889</w:t>
            </w:r>
          </w:p>
        </w:tc>
        <w:tc>
          <w:tcPr>
            <w:tcW w:w="1281"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177 储，22.49平</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60722</w:t>
            </w:r>
          </w:p>
        </w:tc>
        <w:tc>
          <w:tcPr>
            <w:tcW w:w="74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1,152,611.00 </w:t>
            </w:r>
          </w:p>
        </w:tc>
      </w:tr>
      <w:tr>
        <w:tblPrEx>
          <w:tblCellMar>
            <w:top w:w="0" w:type="dxa"/>
            <w:left w:w="108" w:type="dxa"/>
            <w:bottom w:w="0" w:type="dxa"/>
            <w:right w:w="108" w:type="dxa"/>
          </w:tblCellMar>
        </w:tblPrEx>
        <w:trPr>
          <w:trHeight w:val="710" w:hRule="exact"/>
        </w:trPr>
        <w:tc>
          <w:tcPr>
            <w:tcW w:w="680"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3"/>
                <w:szCs w:val="13"/>
              </w:rPr>
            </w:pPr>
            <w:r>
              <w:rPr>
                <w:rFonts w:hint="eastAsia" w:ascii="等线" w:hAnsi="等线" w:eastAsia="等线" w:cs="宋体"/>
                <w:color w:val="000000"/>
                <w:kern w:val="0"/>
                <w:sz w:val="13"/>
                <w:szCs w:val="13"/>
              </w:rPr>
              <w:t>潍坊碧桂园</w:t>
            </w:r>
          </w:p>
        </w:tc>
        <w:tc>
          <w:tcPr>
            <w:tcW w:w="1435"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WFFCJ-08z-2-1201</w:t>
            </w:r>
          </w:p>
        </w:tc>
        <w:tc>
          <w:tcPr>
            <w:tcW w:w="76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119.32</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580741</w:t>
            </w:r>
          </w:p>
        </w:tc>
        <w:tc>
          <w:tcPr>
            <w:tcW w:w="1281"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580,741.00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明辰湖畔</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4#505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728953</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221</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808,953.00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4#605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731701</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S57,3.84平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13440</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220</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825,141.00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4#705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734449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219</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814,449.00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4#805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91.6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737197</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S55，4.41平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15435</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218</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832,632.00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4#506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65.02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513528</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S25，3平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10500</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204</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604,028.00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4#606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65.02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515479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203</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595,479.00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4#706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65.02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517429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S41，3.24平</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11340</w:t>
            </w:r>
          </w:p>
        </w:tc>
        <w:tc>
          <w:tcPr>
            <w:tcW w:w="74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202</w:t>
            </w:r>
          </w:p>
        </w:tc>
        <w:tc>
          <w:tcPr>
            <w:tcW w:w="82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80000</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608,769.00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7196" w:type="dxa"/>
            <w:gridSpan w:val="7"/>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明辰湖畔共7套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5,089,451.00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kern w:val="0"/>
                <w:sz w:val="16"/>
                <w:szCs w:val="16"/>
              </w:rPr>
            </w:pPr>
            <w:r>
              <w:rPr>
                <w:rFonts w:hint="eastAsia" w:ascii="等线" w:hAnsi="等线" w:eastAsia="等线" w:cs="宋体"/>
                <w:kern w:val="0"/>
                <w:sz w:val="16"/>
                <w:szCs w:val="16"/>
              </w:rPr>
              <w:t>烟台旭辉</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A10,23#202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247.18</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2093509</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2,093,509.00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7196" w:type="dxa"/>
            <w:gridSpan w:val="7"/>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烟台旭辉共一套</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2,093,509.00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创新园</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782392.5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782,392.50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1903</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183.09</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183.09</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1583728.5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1,583,728.50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1904</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71.56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71.56</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618994</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618,994.00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1905</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1039989.5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1,039,989.50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120.23</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1039989.5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1,039,989.50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1907</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134.43</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134.43</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1162819.5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1,162,819.50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1908</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90.45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782392.5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782,392.50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1909</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676862.5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676,862.50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1910</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676862.5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676,862.50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1911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78.25</w:t>
            </w:r>
          </w:p>
        </w:tc>
        <w:tc>
          <w:tcPr>
            <w:tcW w:w="1281"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630538.5</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630,538.50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color w:val="000000"/>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创新园共10套</w:t>
            </w:r>
          </w:p>
        </w:tc>
        <w:tc>
          <w:tcPr>
            <w:tcW w:w="76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8,994,569.50 </w:t>
            </w:r>
          </w:p>
        </w:tc>
      </w:tr>
      <w:tr>
        <w:tblPrEx>
          <w:tblCellMar>
            <w:top w:w="0" w:type="dxa"/>
            <w:left w:w="108" w:type="dxa"/>
            <w:bottom w:w="0" w:type="dxa"/>
            <w:right w:w="108" w:type="dxa"/>
          </w:tblCellMar>
        </w:tblPrEx>
        <w:trPr>
          <w:trHeight w:val="284" w:hRule="exact"/>
        </w:trPr>
        <w:tc>
          <w:tcPr>
            <w:tcW w:w="680" w:type="dxa"/>
            <w:vMerge w:val="restart"/>
            <w:tcBorders>
              <w:top w:val="nil"/>
              <w:left w:val="single" w:color="auto" w:sz="4" w:space="0"/>
              <w:bottom w:val="single" w:color="auto" w:sz="4" w:space="0"/>
              <w:right w:val="single" w:color="auto" w:sz="4" w:space="0"/>
            </w:tcBorders>
            <w:noWrap/>
            <w:textDirection w:val="tbRlV"/>
            <w:vAlign w:val="center"/>
          </w:tcPr>
          <w:p>
            <w:pPr>
              <w:widowControl/>
              <w:jc w:val="center"/>
              <w:rPr>
                <w:rFonts w:ascii="等线" w:hAnsi="等线" w:eastAsia="等线" w:cs="宋体"/>
                <w:kern w:val="0"/>
                <w:sz w:val="16"/>
                <w:szCs w:val="16"/>
              </w:rPr>
            </w:pPr>
            <w:r>
              <w:rPr>
                <w:rFonts w:hint="eastAsia" w:ascii="等线" w:hAnsi="等线" w:eastAsia="等线" w:cs="宋体"/>
                <w:kern w:val="0"/>
                <w:sz w:val="16"/>
                <w:szCs w:val="16"/>
              </w:rPr>
              <w:t>文涛阁</w:t>
            </w: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1#1单元819</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1#1单元826</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1#1单元840</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1#1单元842</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1#1单元847</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1#1单元848</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1#1单元851</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371420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1号1单元639室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1号1单元640室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1号1单元641室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1号1单元642室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1号1单元408室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45.66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319620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319,620.00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1号1单元409室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1号1单元419室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1号1单元429室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1号1单元439室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1号1单元449室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45.66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319620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319,620.00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1号1单元451室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49.44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346080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346,080.00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1号1单元903室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371420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1号1单元909室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1号1单元919室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69.85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488950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488,950.00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1号1单元949室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371420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371,420.00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78.5</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549500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549,500.00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1号1单元954室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48.86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342020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342,020.00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1号1单元929室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1号1单元933室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49.44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346080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346,080.00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45.66</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319620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319,620.00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1号1单元509室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340900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340,900.00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74.34</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520380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520,380.00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45.57</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318990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318,990.00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1号1单元517室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1号1单元519室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1号1单元520室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1号1单元521室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1号1单元522室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1号1单元526室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1号1单元528室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1号1单元529室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48.61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340270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340,270.00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1号1单元533室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1号1单元534室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53.02</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371140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371,140.00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1号1单元535室</w:t>
            </w:r>
          </w:p>
        </w:tc>
        <w:tc>
          <w:tcPr>
            <w:tcW w:w="76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40.91</w:t>
            </w:r>
          </w:p>
        </w:tc>
        <w:tc>
          <w:tcPr>
            <w:tcW w:w="1080" w:type="dxa"/>
            <w:tcBorders>
              <w:top w:val="nil"/>
              <w:left w:val="nil"/>
              <w:bottom w:val="single" w:color="auto" w:sz="4" w:space="0"/>
              <w:right w:val="single" w:color="auto" w:sz="4" w:space="0"/>
            </w:tcBorders>
            <w:noWrap/>
            <w:vAlign w:val="center"/>
          </w:tcPr>
          <w:p>
            <w:pPr>
              <w:widowControl/>
              <w:jc w:val="right"/>
              <w:rPr>
                <w:rFonts w:ascii="等线" w:hAnsi="等线" w:eastAsia="等线" w:cs="宋体"/>
                <w:color w:val="000000"/>
                <w:kern w:val="0"/>
                <w:sz w:val="16"/>
                <w:szCs w:val="16"/>
              </w:rPr>
            </w:pPr>
            <w:r>
              <w:rPr>
                <w:rFonts w:hint="eastAsia" w:ascii="等线" w:hAnsi="等线" w:eastAsia="等线" w:cs="宋体"/>
                <w:color w:val="000000"/>
                <w:kern w:val="0"/>
                <w:sz w:val="16"/>
                <w:szCs w:val="16"/>
              </w:rPr>
              <w:t>286370</w:t>
            </w:r>
          </w:p>
        </w:tc>
        <w:tc>
          <w:tcPr>
            <w:tcW w:w="1281"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08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74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82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w:t>
            </w:r>
          </w:p>
        </w:tc>
        <w:tc>
          <w:tcPr>
            <w:tcW w:w="1565"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          286,370.00 </w:t>
            </w:r>
          </w:p>
        </w:tc>
      </w:tr>
      <w:tr>
        <w:tblPrEx>
          <w:tblCellMar>
            <w:top w:w="0" w:type="dxa"/>
            <w:left w:w="108" w:type="dxa"/>
            <w:bottom w:w="0" w:type="dxa"/>
            <w:right w:w="108" w:type="dxa"/>
          </w:tblCellMar>
        </w:tblPrEx>
        <w:trPr>
          <w:trHeight w:val="284" w:hRule="exact"/>
        </w:trPr>
        <w:tc>
          <w:tcPr>
            <w:tcW w:w="6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等线" w:hAnsi="等线" w:eastAsia="等线" w:cs="宋体"/>
                <w:kern w:val="0"/>
                <w:sz w:val="16"/>
                <w:szCs w:val="16"/>
              </w:rPr>
            </w:pPr>
          </w:p>
        </w:tc>
        <w:tc>
          <w:tcPr>
            <w:tcW w:w="1435"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文涛阁共117套</w:t>
            </w:r>
          </w:p>
        </w:tc>
        <w:tc>
          <w:tcPr>
            <w:tcW w:w="76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281"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08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74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820"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w:t>
            </w:r>
          </w:p>
        </w:tc>
        <w:tc>
          <w:tcPr>
            <w:tcW w:w="1565" w:type="dxa"/>
            <w:tcBorders>
              <w:top w:val="nil"/>
              <w:left w:val="nil"/>
              <w:bottom w:val="single" w:color="auto" w:sz="4" w:space="0"/>
              <w:right w:val="single" w:color="auto" w:sz="4" w:space="0"/>
            </w:tcBorders>
            <w:noWrap/>
            <w:vAlign w:val="bottom"/>
          </w:tcPr>
          <w:p>
            <w:pPr>
              <w:widowControl/>
              <w:jc w:val="left"/>
              <w:rPr>
                <w:rFonts w:ascii="等线" w:hAnsi="等线" w:eastAsia="等线" w:cs="宋体"/>
                <w:b/>
                <w:bCs/>
                <w:color w:val="000000"/>
                <w:kern w:val="0"/>
                <w:sz w:val="16"/>
                <w:szCs w:val="16"/>
              </w:rPr>
            </w:pPr>
            <w:r>
              <w:rPr>
                <w:rFonts w:hint="eastAsia" w:ascii="等线" w:hAnsi="等线" w:eastAsia="等线" w:cs="宋体"/>
                <w:b/>
                <w:bCs/>
                <w:color w:val="000000"/>
                <w:kern w:val="0"/>
                <w:sz w:val="16"/>
                <w:szCs w:val="16"/>
              </w:rPr>
              <w:t xml:space="preserve">    39,780,230.00 </w:t>
            </w:r>
          </w:p>
        </w:tc>
      </w:tr>
    </w:tbl>
    <w:p>
      <w:pPr>
        <w:ind w:firstLine="4200" w:firstLineChars="2000"/>
        <w:rPr>
          <w:rFonts w:asciiTheme="minorEastAsia" w:hAnsiTheme="minorEastAsia" w:cstheme="minorEastAsia"/>
        </w:rPr>
      </w:pPr>
    </w:p>
    <w:p>
      <w:pPr>
        <w:ind w:firstLine="4200" w:firstLineChars="2000"/>
        <w:rPr>
          <w:rFonts w:asciiTheme="minorEastAsia" w:hAnsiTheme="minorEastAsia" w:cstheme="minorEastAsia"/>
        </w:rPr>
      </w:pPr>
    </w:p>
    <w:p>
      <w:pPr>
        <w:ind w:firstLine="4200" w:firstLineChars="2000"/>
        <w:rPr>
          <w:rFonts w:asciiTheme="minorEastAsia" w:hAnsiTheme="minorEastAsia" w:cstheme="minorEastAsia"/>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EFF" w:usb1="4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ZDYxYmQ0OGY4YWZhYTE4OTQxYjRjOWFmNTRlOWM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4C04528"/>
    <w:rsid w:val="08476E13"/>
    <w:rsid w:val="0CEC47F4"/>
    <w:rsid w:val="0F655B03"/>
    <w:rsid w:val="105F618D"/>
    <w:rsid w:val="11CE46B3"/>
    <w:rsid w:val="12EE14AA"/>
    <w:rsid w:val="16601204"/>
    <w:rsid w:val="17CC1D05"/>
    <w:rsid w:val="18393FA5"/>
    <w:rsid w:val="18AD5B27"/>
    <w:rsid w:val="2AB762F1"/>
    <w:rsid w:val="2AD26F3B"/>
    <w:rsid w:val="30B654E5"/>
    <w:rsid w:val="3A2D7B59"/>
    <w:rsid w:val="427A0BC0"/>
    <w:rsid w:val="43C85208"/>
    <w:rsid w:val="44867803"/>
    <w:rsid w:val="45FC1827"/>
    <w:rsid w:val="47C00695"/>
    <w:rsid w:val="48874259"/>
    <w:rsid w:val="49044A24"/>
    <w:rsid w:val="490F017A"/>
    <w:rsid w:val="4C237E9E"/>
    <w:rsid w:val="55C54CD7"/>
    <w:rsid w:val="56F578F7"/>
    <w:rsid w:val="5D093E95"/>
    <w:rsid w:val="5FA38F79"/>
    <w:rsid w:val="657C52D0"/>
    <w:rsid w:val="6D1E2E62"/>
    <w:rsid w:val="709C440A"/>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3"/>
    <w:autoRedefine/>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12"/>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FollowedHyperlink"/>
    <w:basedOn w:val="5"/>
    <w:autoRedefine/>
    <w:semiHidden/>
    <w:unhideWhenUsed/>
    <w:qFormat/>
    <w:uiPriority w:val="99"/>
    <w:rPr>
      <w:color w:val="377CBD"/>
      <w:u w:val="single"/>
    </w:rPr>
  </w:style>
  <w:style w:type="character" w:styleId="7">
    <w:name w:val="Emphasis"/>
    <w:basedOn w:val="5"/>
    <w:autoRedefine/>
    <w:qFormat/>
    <w:uiPriority w:val="0"/>
    <w:rPr>
      <w:i/>
      <w:iCs/>
    </w:rPr>
  </w:style>
  <w:style w:type="character" w:styleId="8">
    <w:name w:val="HTML Definition"/>
    <w:basedOn w:val="5"/>
    <w:autoRedefine/>
    <w:semiHidden/>
    <w:unhideWhenUsed/>
    <w:qFormat/>
    <w:uiPriority w:val="99"/>
    <w:rPr>
      <w:i/>
      <w:iCs/>
    </w:rPr>
  </w:style>
  <w:style w:type="character" w:styleId="9">
    <w:name w:val="HTML Variable"/>
    <w:basedOn w:val="5"/>
    <w:autoRedefine/>
    <w:semiHidden/>
    <w:unhideWhenUsed/>
    <w:qFormat/>
    <w:uiPriority w:val="99"/>
    <w:rPr>
      <w:i/>
      <w:iCs/>
    </w:rPr>
  </w:style>
  <w:style w:type="character" w:styleId="10">
    <w:name w:val="Hyperlink"/>
    <w:basedOn w:val="5"/>
    <w:autoRedefine/>
    <w:qFormat/>
    <w:uiPriority w:val="0"/>
    <w:rPr>
      <w:color w:val="0000FF"/>
      <w:u w:val="single"/>
    </w:rPr>
  </w:style>
  <w:style w:type="character" w:styleId="11">
    <w:name w:val="HTML Cite"/>
    <w:basedOn w:val="5"/>
    <w:autoRedefine/>
    <w:semiHidden/>
    <w:unhideWhenUsed/>
    <w:qFormat/>
    <w:uiPriority w:val="99"/>
    <w:rPr>
      <w:i/>
      <w:iCs/>
    </w:rPr>
  </w:style>
  <w:style w:type="character" w:customStyle="1" w:styleId="12">
    <w:name w:val="页眉 Char"/>
    <w:basedOn w:val="5"/>
    <w:link w:val="3"/>
    <w:autoRedefine/>
    <w:qFormat/>
    <w:uiPriority w:val="0"/>
    <w:rPr>
      <w:kern w:val="2"/>
      <w:sz w:val="18"/>
      <w:szCs w:val="18"/>
    </w:rPr>
  </w:style>
  <w:style w:type="character" w:customStyle="1" w:styleId="13">
    <w:name w:val="页脚 Char"/>
    <w:basedOn w:val="5"/>
    <w:link w:val="2"/>
    <w:autoRedefine/>
    <w:qFormat/>
    <w:uiPriority w:val="0"/>
    <w:rPr>
      <w:kern w:val="2"/>
      <w:sz w:val="18"/>
      <w:szCs w:val="18"/>
    </w:rPr>
  </w:style>
  <w:style w:type="character" w:customStyle="1" w:styleId="14">
    <w:name w:val="font21"/>
    <w:autoRedefine/>
    <w:qFormat/>
    <w:uiPriority w:val="0"/>
    <w:rPr>
      <w:rFonts w:hint="eastAsia" w:ascii="宋体" w:hAnsi="宋体" w:eastAsia="宋体" w:cs="宋体"/>
      <w:b/>
      <w:bCs/>
      <w:color w:val="FF0000"/>
      <w:sz w:val="22"/>
      <w:szCs w:val="22"/>
      <w:u w:val="none"/>
    </w:rPr>
  </w:style>
  <w:style w:type="paragraph" w:customStyle="1" w:styleId="15">
    <w:name w:val="列表段落1"/>
    <w:basedOn w:val="1"/>
    <w:autoRedefine/>
    <w:qFormat/>
    <w:uiPriority w:val="34"/>
    <w:pPr>
      <w:ind w:firstLine="420" w:firstLineChars="200"/>
    </w:pPr>
  </w:style>
  <w:style w:type="character" w:customStyle="1" w:styleId="16">
    <w:name w:val="spanlabel"/>
    <w:basedOn w:val="5"/>
    <w:autoRedefine/>
    <w:qFormat/>
    <w:uiPriority w:val="0"/>
    <w:rPr>
      <w:b/>
      <w:bCs/>
      <w:color w:val="000000"/>
      <w:bdr w:val="single" w:color="95B8E7" w:sz="4" w:space="0"/>
      <w:shd w:val="clear" w:fill="E0ECFF"/>
    </w:rPr>
  </w:style>
  <w:style w:type="character" w:customStyle="1" w:styleId="17">
    <w:name w:val="checkbox"/>
    <w:basedOn w:val="5"/>
    <w:autoRedefine/>
    <w:qFormat/>
    <w:uiPriority w:val="0"/>
    <w:rPr>
      <w:bdr w:val="single" w:color="FFAB3F" w:sz="12" w:space="0"/>
    </w:rPr>
  </w:style>
  <w:style w:type="character" w:customStyle="1" w:styleId="18">
    <w:name w:val="toggle"/>
    <w:basedOn w:val="5"/>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2173</Words>
  <Characters>4711</Characters>
  <Lines>44</Lines>
  <Paragraphs>12</Paragraphs>
  <TotalTime>3</TotalTime>
  <ScaleCrop>false</ScaleCrop>
  <LinksUpToDate>false</LinksUpToDate>
  <CharactersWithSpaces>5039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奋斗</cp:lastModifiedBy>
  <cp:lastPrinted>2023-08-05T00:47:00Z</cp:lastPrinted>
  <dcterms:modified xsi:type="dcterms:W3CDTF">2024-04-13T06:52:01Z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4B6D3EC6BDEE40AC8C6973B0D4489CC3_13</vt:lpwstr>
  </property>
</Properties>
</file>